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BA3B0C6"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9B0C92">
        <w:rPr>
          <w:b/>
          <w:noProof/>
          <w:sz w:val="24"/>
        </w:rPr>
        <w:t>1</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C95704">
        <w:rPr>
          <w:rFonts w:eastAsia="SimSun" w:cs="Arial"/>
          <w:b/>
          <w:noProof/>
          <w:sz w:val="24"/>
          <w:szCs w:val="24"/>
          <w:lang w:eastAsia="zh-CN"/>
        </w:rPr>
        <w:t>1</w:t>
      </w:r>
      <w:r w:rsidR="009B2663">
        <w:rPr>
          <w:rFonts w:eastAsia="SimSun" w:cs="Arial"/>
          <w:b/>
          <w:noProof/>
          <w:sz w:val="24"/>
          <w:szCs w:val="24"/>
          <w:lang w:eastAsia="zh-CN"/>
        </w:rPr>
        <w:t>8034</w:t>
      </w:r>
    </w:p>
    <w:p w14:paraId="61C9439E" w14:textId="5AB222E7"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8E7061">
        <w:rPr>
          <w:b/>
          <w:noProof/>
          <w:sz w:val="24"/>
        </w:rPr>
        <w:t>1</w:t>
      </w:r>
      <w:r w:rsidR="009B0C92" w:rsidRPr="009B0C92">
        <w:rPr>
          <w:b/>
          <w:noProof/>
          <w:sz w:val="24"/>
          <w:vertAlign w:val="superscript"/>
        </w:rPr>
        <w:t>st</w:t>
      </w:r>
      <w:r w:rsidR="009B0C92">
        <w:rPr>
          <w:b/>
          <w:noProof/>
          <w:sz w:val="24"/>
        </w:rPr>
        <w:t xml:space="preserve"> – 12</w:t>
      </w:r>
      <w:r w:rsidR="009B0C92" w:rsidRPr="009B0C92">
        <w:rPr>
          <w:b/>
          <w:noProof/>
          <w:sz w:val="24"/>
          <w:vertAlign w:val="superscript"/>
        </w:rPr>
        <w:t>th</w:t>
      </w:r>
      <w:r w:rsidR="00D459AD">
        <w:rPr>
          <w:b/>
          <w:noProof/>
          <w:sz w:val="24"/>
        </w:rPr>
        <w:t xml:space="preserve"> November</w:t>
      </w:r>
      <w:r w:rsidRPr="00B01ACB">
        <w:rPr>
          <w:b/>
          <w:noProof/>
          <w:sz w:val="24"/>
        </w:rPr>
        <w:t>, 202</w:t>
      </w:r>
      <w:r w:rsidR="00BF53FC">
        <w:rPr>
          <w:b/>
          <w:noProof/>
          <w:sz w:val="24"/>
        </w:rPr>
        <w:t>1</w:t>
      </w:r>
    </w:p>
    <w:p w14:paraId="0133FF23" w14:textId="41FAD967"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9B0C92" w:rsidRPr="009B0C92">
        <w:rPr>
          <w:rFonts w:ascii="Arial" w:hAnsi="Arial"/>
          <w:sz w:val="24"/>
          <w:lang w:val="en-US"/>
        </w:rPr>
        <w:t>Discussion on L1-SINR applicability for HST FR1</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3D7DE34C"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9B0C92">
        <w:rPr>
          <w:rFonts w:ascii="Arial" w:hAnsi="Arial"/>
          <w:sz w:val="24"/>
          <w:lang w:val="pt-BR"/>
        </w:rPr>
        <w:t>8.8.2.3</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0A3F9501" w14:textId="1F3144A4" w:rsidR="003E257A" w:rsidRDefault="003E257A" w:rsidP="000678DD">
      <w:pPr>
        <w:rPr>
          <w:lang w:val="en-US" w:eastAsia="zh-CN"/>
        </w:rPr>
      </w:pPr>
      <w:r>
        <w:rPr>
          <w:lang w:val="en-US" w:eastAsia="zh-CN"/>
        </w:rPr>
        <w:t xml:space="preserve">In the last RAN4 meeting, </w:t>
      </w:r>
      <w:r w:rsidR="00DD037E">
        <w:rPr>
          <w:lang w:val="en-US" w:eastAsia="zh-CN"/>
        </w:rPr>
        <w:t>questions</w:t>
      </w:r>
      <w:r>
        <w:rPr>
          <w:lang w:val="en-US" w:eastAsia="zh-CN"/>
        </w:rPr>
        <w:t xml:space="preserve"> regarding </w:t>
      </w:r>
      <w:r w:rsidR="00DD037E">
        <w:rPr>
          <w:lang w:val="en-US" w:eastAsia="zh-CN"/>
        </w:rPr>
        <w:t>the applicability of L1-SINR measurements were raised and the approved WF [1] captured the discussions as follows</w:t>
      </w:r>
      <w:r>
        <w:rPr>
          <w:lang w:val="en-US" w:eastAsia="zh-CN"/>
        </w:rPr>
        <w:t>.</w:t>
      </w:r>
    </w:p>
    <w:tbl>
      <w:tblPr>
        <w:tblStyle w:val="TableGrid"/>
        <w:tblW w:w="0" w:type="auto"/>
        <w:tblLook w:val="04A0" w:firstRow="1" w:lastRow="0" w:firstColumn="1" w:lastColumn="0" w:noHBand="0" w:noVBand="1"/>
      </w:tblPr>
      <w:tblGrid>
        <w:gridCol w:w="10457"/>
      </w:tblGrid>
      <w:tr w:rsidR="003E257A" w14:paraId="01B26CB4" w14:textId="77777777" w:rsidTr="003E257A">
        <w:tc>
          <w:tcPr>
            <w:tcW w:w="10457" w:type="dxa"/>
          </w:tcPr>
          <w:p w14:paraId="2A5875E0" w14:textId="77777777" w:rsidR="00DD037E" w:rsidRPr="00DD037E" w:rsidRDefault="00DD037E" w:rsidP="00DD037E">
            <w:pPr>
              <w:rPr>
                <w:b/>
                <w:u w:val="single"/>
                <w:lang w:eastAsia="zh-CN"/>
              </w:rPr>
            </w:pPr>
            <w:r w:rsidRPr="00DD037E">
              <w:rPr>
                <w:b/>
                <w:u w:val="single"/>
                <w:lang w:eastAsia="zh-CN"/>
              </w:rPr>
              <w:t>Issue 3-1: whether L1-SINR measurement is applicable to HST</w:t>
            </w:r>
          </w:p>
          <w:p w14:paraId="1EAEDAFC" w14:textId="77777777" w:rsidR="00DD037E" w:rsidRPr="00DD037E" w:rsidRDefault="00DD037E" w:rsidP="00B46502">
            <w:pPr>
              <w:numPr>
                <w:ilvl w:val="0"/>
                <w:numId w:val="20"/>
              </w:numPr>
              <w:rPr>
                <w:lang w:eastAsia="zh-CN"/>
              </w:rPr>
            </w:pPr>
            <w:r w:rsidRPr="00DD037E">
              <w:rPr>
                <w:lang w:eastAsia="zh-CN"/>
              </w:rPr>
              <w:t xml:space="preserve">Option 1 (CMCC, vivo): Yes. The configuration of CMR/IMR is up to network configuration, there is no restriction on L1-SINR for HST scenario </w:t>
            </w:r>
          </w:p>
          <w:p w14:paraId="7FB5EF83" w14:textId="20CD29CE" w:rsidR="003E257A" w:rsidRPr="00DD037E" w:rsidRDefault="00DD037E" w:rsidP="00B46502">
            <w:pPr>
              <w:numPr>
                <w:ilvl w:val="0"/>
                <w:numId w:val="20"/>
              </w:numPr>
              <w:rPr>
                <w:lang w:eastAsia="zh-CN"/>
              </w:rPr>
            </w:pPr>
            <w:r w:rsidRPr="00DD037E">
              <w:rPr>
                <w:lang w:eastAsia="zh-CN"/>
              </w:rPr>
              <w:t>Option 2 (MTK, OPPO, Ericsson, HW, Apple, QC, Nokia, Intel): RAN4 needs to confirm whether L1-SINR measurement is applicable for HST or not</w:t>
            </w:r>
          </w:p>
        </w:tc>
      </w:tr>
    </w:tbl>
    <w:p w14:paraId="45FDAFAB" w14:textId="6BC09D87" w:rsidR="00DD037E" w:rsidRDefault="00DD037E" w:rsidP="00891B62">
      <w:pPr>
        <w:rPr>
          <w:lang w:val="en-US" w:eastAsia="zh-CN"/>
        </w:rPr>
      </w:pPr>
      <w:bookmarkStart w:id="1" w:name="OLE_LINK1"/>
      <w:bookmarkStart w:id="2" w:name="OLE_LINK2"/>
      <w:r>
        <w:rPr>
          <w:lang w:val="en-US" w:eastAsia="zh-CN"/>
        </w:rPr>
        <w:t>Plus, discussions also took place in the group regarding SCell link recovery:</w:t>
      </w:r>
    </w:p>
    <w:tbl>
      <w:tblPr>
        <w:tblStyle w:val="TableGrid"/>
        <w:tblW w:w="0" w:type="auto"/>
        <w:tblLook w:val="04A0" w:firstRow="1" w:lastRow="0" w:firstColumn="1" w:lastColumn="0" w:noHBand="0" w:noVBand="1"/>
      </w:tblPr>
      <w:tblGrid>
        <w:gridCol w:w="10457"/>
      </w:tblGrid>
      <w:tr w:rsidR="00DD037E" w14:paraId="2F89EE7C" w14:textId="77777777" w:rsidTr="00DD037E">
        <w:tc>
          <w:tcPr>
            <w:tcW w:w="10457" w:type="dxa"/>
          </w:tcPr>
          <w:p w14:paraId="2F860790" w14:textId="77777777" w:rsidR="00DD037E" w:rsidRPr="00DD037E" w:rsidRDefault="00DD037E" w:rsidP="00DD037E">
            <w:pPr>
              <w:rPr>
                <w:b/>
                <w:u w:val="single"/>
                <w:lang w:eastAsia="zh-CN"/>
              </w:rPr>
            </w:pPr>
            <w:r w:rsidRPr="00DD037E">
              <w:rPr>
                <w:b/>
                <w:u w:val="single"/>
                <w:lang w:eastAsia="zh-CN"/>
              </w:rPr>
              <w:t>Issue 3-3: Scell link recovery</w:t>
            </w:r>
          </w:p>
          <w:p w14:paraId="43DCEBAA" w14:textId="77777777" w:rsidR="00DD037E" w:rsidRPr="00DD037E" w:rsidRDefault="00DD037E" w:rsidP="00B46502">
            <w:pPr>
              <w:numPr>
                <w:ilvl w:val="0"/>
                <w:numId w:val="20"/>
              </w:numPr>
              <w:rPr>
                <w:lang w:eastAsia="zh-CN"/>
              </w:rPr>
            </w:pPr>
            <w:r w:rsidRPr="00DD037E">
              <w:rPr>
                <w:lang w:eastAsia="zh-CN"/>
              </w:rPr>
              <w:t>Agreements:</w:t>
            </w:r>
          </w:p>
          <w:p w14:paraId="0D49B61F" w14:textId="77777777" w:rsidR="00DD037E" w:rsidRPr="00DD037E" w:rsidRDefault="00DD037E" w:rsidP="00B46502">
            <w:pPr>
              <w:numPr>
                <w:ilvl w:val="0"/>
                <w:numId w:val="21"/>
              </w:numPr>
              <w:ind w:leftChars="400" w:left="1220"/>
              <w:rPr>
                <w:iCs/>
                <w:lang w:val="en-US" w:eastAsia="zh-CN"/>
              </w:rPr>
            </w:pPr>
            <w:r w:rsidRPr="00DD037E">
              <w:rPr>
                <w:iCs/>
                <w:lang w:val="en-US" w:eastAsia="zh-CN"/>
              </w:rPr>
              <w:t>For Scell link recovery for HST:</w:t>
            </w:r>
          </w:p>
          <w:p w14:paraId="5FDC832D" w14:textId="77777777" w:rsidR="00DD037E" w:rsidRPr="00DD037E" w:rsidRDefault="00DD037E" w:rsidP="00B46502">
            <w:pPr>
              <w:numPr>
                <w:ilvl w:val="0"/>
                <w:numId w:val="22"/>
              </w:numPr>
              <w:ind w:leftChars="653" w:left="1726"/>
              <w:rPr>
                <w:iCs/>
                <w:lang w:val="en-US" w:eastAsia="zh-CN"/>
              </w:rPr>
            </w:pPr>
            <w:r w:rsidRPr="00DD037E">
              <w:rPr>
                <w:iCs/>
                <w:lang w:val="en-US" w:eastAsia="zh-CN"/>
              </w:rPr>
              <w:t>There is no limitation on the number of band(s)in the spec, it depends on network</w:t>
            </w:r>
          </w:p>
          <w:p w14:paraId="29A12CDE" w14:textId="77777777" w:rsidR="00DD037E" w:rsidRPr="00DD037E" w:rsidRDefault="00DD037E" w:rsidP="00B46502">
            <w:pPr>
              <w:numPr>
                <w:ilvl w:val="0"/>
                <w:numId w:val="22"/>
              </w:numPr>
              <w:ind w:leftChars="653" w:left="1726"/>
              <w:rPr>
                <w:iCs/>
                <w:lang w:val="en-US" w:eastAsia="zh-CN"/>
              </w:rPr>
            </w:pPr>
            <w:r w:rsidRPr="00DD037E">
              <w:rPr>
                <w:iCs/>
                <w:lang w:val="en-US" w:eastAsia="zh-CN"/>
              </w:rPr>
              <w:t>UE capability of maxNumberSCellBFR-r16 introduced in Rel-16 can be reused</w:t>
            </w:r>
          </w:p>
          <w:p w14:paraId="2742FA1F" w14:textId="77777777" w:rsidR="00DD037E" w:rsidRPr="00DD037E" w:rsidRDefault="00DD037E" w:rsidP="00B46502">
            <w:pPr>
              <w:numPr>
                <w:ilvl w:val="0"/>
                <w:numId w:val="22"/>
              </w:numPr>
              <w:ind w:leftChars="653" w:left="1726"/>
              <w:rPr>
                <w:iCs/>
                <w:lang w:val="en-US" w:eastAsia="zh-CN"/>
              </w:rPr>
            </w:pPr>
            <w:r w:rsidRPr="00DD037E">
              <w:rPr>
                <w:iCs/>
                <w:lang w:val="en-US" w:eastAsia="zh-CN"/>
              </w:rPr>
              <w:t>The requirements of Scell link recovery for non-HST can be applied for HST</w:t>
            </w:r>
          </w:p>
          <w:p w14:paraId="4F8236F3" w14:textId="77777777" w:rsidR="00DD037E" w:rsidRPr="00DD037E" w:rsidRDefault="00DD037E" w:rsidP="00B46502">
            <w:pPr>
              <w:numPr>
                <w:ilvl w:val="0"/>
                <w:numId w:val="23"/>
              </w:numPr>
              <w:ind w:leftChars="900" w:left="2220"/>
              <w:rPr>
                <w:b/>
                <w:u w:val="single"/>
                <w:lang w:eastAsia="zh-CN"/>
              </w:rPr>
            </w:pPr>
            <w:r w:rsidRPr="00DD037E">
              <w:rPr>
                <w:iCs/>
                <w:lang w:val="en-US" w:eastAsia="zh-CN"/>
              </w:rPr>
              <w:t>the requirements of Scell link recovery for non-HST include BFD, CBD, beam failure recovery in SCell</w:t>
            </w:r>
          </w:p>
          <w:p w14:paraId="05086EA9" w14:textId="39AA1431" w:rsidR="00DD037E" w:rsidRPr="00DD037E" w:rsidRDefault="00DD037E" w:rsidP="00B46502">
            <w:pPr>
              <w:numPr>
                <w:ilvl w:val="1"/>
                <w:numId w:val="24"/>
              </w:numPr>
              <w:rPr>
                <w:iCs/>
                <w:lang w:val="en-US" w:eastAsia="zh-CN"/>
              </w:rPr>
            </w:pPr>
            <w:r w:rsidRPr="00DD037E">
              <w:rPr>
                <w:lang w:eastAsia="zh-CN"/>
              </w:rPr>
              <w:t>FFS: Performance degradation may occur when total evaluation period is longer than 5 secs in HST</w:t>
            </w:r>
          </w:p>
        </w:tc>
      </w:tr>
    </w:tbl>
    <w:p w14:paraId="1D0AA22D" w14:textId="12BC0CED" w:rsidR="00891B62" w:rsidRDefault="00891B62" w:rsidP="00891B62">
      <w:pPr>
        <w:rPr>
          <w:lang w:val="en-US" w:eastAsia="zh-CN"/>
        </w:rPr>
      </w:pPr>
      <w:r>
        <w:rPr>
          <w:lang w:val="en-US" w:eastAsia="zh-CN"/>
        </w:rPr>
        <w:t>In this paper we</w:t>
      </w:r>
      <w:r w:rsidR="00A657AA">
        <w:rPr>
          <w:lang w:val="en-US" w:eastAsia="zh-CN"/>
        </w:rPr>
        <w:t xml:space="preserve"> </w:t>
      </w:r>
      <w:r w:rsidR="00DD037E">
        <w:rPr>
          <w:lang w:val="en-US" w:eastAsia="zh-CN"/>
        </w:rPr>
        <w:t>discuss whether the L1-SINR measurements should be applicable for HST in FR1 range and how the group of RAN4 should proceed with SCell link recovery for HST in FR1</w:t>
      </w:r>
      <w:r w:rsidR="00A657AA">
        <w:rPr>
          <w:lang w:val="en-US" w:eastAsia="zh-CN"/>
        </w:rPr>
        <w:t>.</w:t>
      </w:r>
      <w:r w:rsidR="00C332F1">
        <w:rPr>
          <w:lang w:val="en-US" w:eastAsia="zh-CN"/>
        </w:rPr>
        <w:t xml:space="preserve"> We propose to introduce L1-SINR measurements and reporting for HST in FR1, and to introduce the upper bound for SINR measurement accuracy side conditions. But we propose not to introduce the evaluation period cap for SCell link recovery.</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4B932EA3" w:rsidR="002A4079" w:rsidRDefault="00DD037E" w:rsidP="00040A4B">
      <w:pPr>
        <w:pStyle w:val="Heading2"/>
        <w:rPr>
          <w:lang w:eastAsia="zh-CN"/>
        </w:rPr>
      </w:pPr>
      <w:r>
        <w:rPr>
          <w:lang w:eastAsia="zh-CN"/>
        </w:rPr>
        <w:t>L1-SINR measurements in HST FR1</w:t>
      </w:r>
      <w:r w:rsidR="006158E7">
        <w:rPr>
          <w:lang w:eastAsia="zh-CN"/>
        </w:rPr>
        <w:t xml:space="preserve"> </w:t>
      </w:r>
    </w:p>
    <w:bookmarkEnd w:id="0"/>
    <w:bookmarkEnd w:id="1"/>
    <w:bookmarkEnd w:id="2"/>
    <w:p w14:paraId="20B436BA" w14:textId="52DE78DE" w:rsidR="003438CB" w:rsidRPr="006D7E08" w:rsidRDefault="004E2AD9" w:rsidP="00BA46DF">
      <w:pPr>
        <w:rPr>
          <w:b/>
          <w:bCs/>
          <w:i/>
          <w:iCs/>
          <w:u w:val="single"/>
          <w:lang w:eastAsia="zh-CN"/>
        </w:rPr>
      </w:pPr>
      <w:r>
        <w:rPr>
          <w:b/>
          <w:bCs/>
          <w:i/>
          <w:iCs/>
          <w:u w:val="single"/>
          <w:lang w:eastAsia="zh-CN"/>
        </w:rPr>
        <w:t>SINR measurements</w:t>
      </w:r>
    </w:p>
    <w:p w14:paraId="5415B7D3" w14:textId="2839EFFD" w:rsidR="00DD037E" w:rsidRDefault="00DD037E" w:rsidP="00BA46DF">
      <w:pPr>
        <w:rPr>
          <w:lang w:eastAsia="zh-CN"/>
        </w:rPr>
      </w:pPr>
      <w:r>
        <w:rPr>
          <w:lang w:eastAsia="zh-CN"/>
        </w:rPr>
        <w:t xml:space="preserve">SINR measurements are beneficial in terms of functionalities such as beam management and load </w:t>
      </w:r>
      <w:r w:rsidR="004E2AD9">
        <w:rPr>
          <w:lang w:eastAsia="zh-CN"/>
        </w:rPr>
        <w:t>balance of the network. The network makes good use of the SINR measurement results from each UE to get the detailed information regarding each available beam and the load information of the serving cell. Compared to RSRP measurements, the UE reports SINR results for the network to derive not only the signal power but also the interference and noise powers so that</w:t>
      </w:r>
      <w:r w:rsidR="00022F49">
        <w:rPr>
          <w:lang w:eastAsia="zh-CN"/>
        </w:rPr>
        <w:t>, by examining the interference levels</w:t>
      </w:r>
      <w:r w:rsidR="004E2AD9">
        <w:rPr>
          <w:lang w:eastAsia="zh-CN"/>
        </w:rPr>
        <w:t xml:space="preserve"> the network can have a better understanding on how much neighbour cell load there is.</w:t>
      </w:r>
    </w:p>
    <w:p w14:paraId="2CB4F297" w14:textId="027FDFF8" w:rsidR="004E2AD9" w:rsidRDefault="00022F49" w:rsidP="00BA46DF">
      <w:pPr>
        <w:rPr>
          <w:lang w:eastAsia="zh-CN"/>
        </w:rPr>
      </w:pPr>
      <w:r>
        <w:rPr>
          <w:lang w:eastAsia="zh-CN"/>
        </w:rPr>
        <w:t xml:space="preserve">Both L1 and L3 SINR measurements are completely introduced in NR specs and the UE is able to </w:t>
      </w:r>
      <w:r w:rsidR="00C72271">
        <w:rPr>
          <w:lang w:eastAsia="zh-CN"/>
        </w:rPr>
        <w:t xml:space="preserve">choose to </w:t>
      </w:r>
      <w:r>
        <w:rPr>
          <w:lang w:eastAsia="zh-CN"/>
        </w:rPr>
        <w:t>indicate its capability of carrying out the SINR measurements to the network so that the network can correctly configure SINR measurements to each UE accordingly, as needed.</w:t>
      </w:r>
    </w:p>
    <w:p w14:paraId="100DBD2A" w14:textId="7913E322" w:rsidR="00022F49" w:rsidRDefault="00022F49" w:rsidP="00BA46DF">
      <w:pPr>
        <w:rPr>
          <w:lang w:eastAsia="zh-CN"/>
        </w:rPr>
      </w:pPr>
      <w:r>
        <w:rPr>
          <w:lang w:eastAsia="zh-CN"/>
        </w:rPr>
        <w:lastRenderedPageBreak/>
        <w:t>TS 38.133 captures all kinds of SINR measurement requirements for a UE to correctly comply with the network measurement configurations. The below table is a summary to all the available SINR measurement requirements defined in TS 38.133.</w:t>
      </w:r>
    </w:p>
    <w:p w14:paraId="6FE8278D" w14:textId="51186E68" w:rsidR="00AA0F09" w:rsidRDefault="00AA0F09" w:rsidP="00AA0F09">
      <w:pPr>
        <w:pStyle w:val="Caption"/>
        <w:keepNext/>
      </w:pPr>
      <w:r>
        <w:t xml:space="preserve">Table </w:t>
      </w:r>
      <w:fldSimple w:instr=" SEQ Table \* ARABIC ">
        <w:r>
          <w:rPr>
            <w:noProof/>
          </w:rPr>
          <w:t>1</w:t>
        </w:r>
      </w:fldSimple>
      <w:r>
        <w:t xml:space="preserve"> Measurement requirements specified for SINR in TS 38.133</w:t>
      </w:r>
    </w:p>
    <w:tbl>
      <w:tblPr>
        <w:tblStyle w:val="TableGrid"/>
        <w:tblW w:w="0" w:type="auto"/>
        <w:tblLook w:val="04A0" w:firstRow="1" w:lastRow="0" w:firstColumn="1" w:lastColumn="0" w:noHBand="0" w:noVBand="1"/>
      </w:tblPr>
      <w:tblGrid>
        <w:gridCol w:w="3485"/>
        <w:gridCol w:w="3486"/>
        <w:gridCol w:w="3486"/>
      </w:tblGrid>
      <w:tr w:rsidR="00022F49" w:rsidRPr="00AA0F09" w14:paraId="472F54F2" w14:textId="77777777" w:rsidTr="00022F49">
        <w:tc>
          <w:tcPr>
            <w:tcW w:w="3485" w:type="dxa"/>
          </w:tcPr>
          <w:p w14:paraId="78F5630E" w14:textId="78ADA9B4" w:rsidR="00022F49" w:rsidRPr="00AA0F09" w:rsidRDefault="00022F49" w:rsidP="00BA46DF">
            <w:pPr>
              <w:rPr>
                <w:b/>
                <w:bCs/>
                <w:lang w:eastAsia="zh-CN"/>
              </w:rPr>
            </w:pPr>
            <w:r w:rsidRPr="00AA0F09">
              <w:rPr>
                <w:b/>
                <w:bCs/>
                <w:lang w:eastAsia="zh-CN"/>
              </w:rPr>
              <w:t>Item</w:t>
            </w:r>
          </w:p>
        </w:tc>
        <w:tc>
          <w:tcPr>
            <w:tcW w:w="3486" w:type="dxa"/>
          </w:tcPr>
          <w:p w14:paraId="78E619F3" w14:textId="2EDCC953" w:rsidR="00022F49" w:rsidRPr="00AA0F09" w:rsidRDefault="00022F49" w:rsidP="00BA46DF">
            <w:pPr>
              <w:rPr>
                <w:b/>
                <w:bCs/>
                <w:lang w:eastAsia="zh-CN"/>
              </w:rPr>
            </w:pPr>
            <w:r w:rsidRPr="00AA0F09">
              <w:rPr>
                <w:b/>
                <w:bCs/>
                <w:lang w:eastAsia="zh-CN"/>
              </w:rPr>
              <w:t>Clause in TS 38.133</w:t>
            </w:r>
          </w:p>
        </w:tc>
        <w:tc>
          <w:tcPr>
            <w:tcW w:w="3486" w:type="dxa"/>
          </w:tcPr>
          <w:p w14:paraId="2E7E87DF" w14:textId="50F430D4" w:rsidR="00022F49" w:rsidRPr="00AA0F09" w:rsidRDefault="00022F49" w:rsidP="00BA46DF">
            <w:pPr>
              <w:rPr>
                <w:b/>
                <w:bCs/>
                <w:lang w:eastAsia="zh-CN"/>
              </w:rPr>
            </w:pPr>
            <w:r w:rsidRPr="00AA0F09">
              <w:rPr>
                <w:b/>
                <w:bCs/>
                <w:lang w:eastAsia="zh-CN"/>
              </w:rPr>
              <w:t>Note</w:t>
            </w:r>
          </w:p>
        </w:tc>
      </w:tr>
      <w:tr w:rsidR="00022F49" w14:paraId="62114AA3" w14:textId="77777777" w:rsidTr="00022F49">
        <w:tc>
          <w:tcPr>
            <w:tcW w:w="3485" w:type="dxa"/>
          </w:tcPr>
          <w:p w14:paraId="7DDAA712" w14:textId="76C32932" w:rsidR="00022F49" w:rsidRDefault="00022F49" w:rsidP="00BA46DF">
            <w:pPr>
              <w:rPr>
                <w:lang w:eastAsia="zh-CN"/>
              </w:rPr>
            </w:pPr>
            <w:r>
              <w:rPr>
                <w:rFonts w:hint="eastAsia"/>
                <w:lang w:eastAsia="zh-CN"/>
              </w:rPr>
              <w:t>UE</w:t>
            </w:r>
            <w:r>
              <w:rPr>
                <w:lang w:eastAsia="zh-CN"/>
              </w:rPr>
              <w:t xml:space="preserve"> measurement capability</w:t>
            </w:r>
          </w:p>
        </w:tc>
        <w:tc>
          <w:tcPr>
            <w:tcW w:w="3486" w:type="dxa"/>
          </w:tcPr>
          <w:p w14:paraId="4848519A" w14:textId="1F7970A2" w:rsidR="00022F49" w:rsidRDefault="00022F49" w:rsidP="00BA46DF">
            <w:pPr>
              <w:rPr>
                <w:lang w:eastAsia="zh-CN"/>
              </w:rPr>
            </w:pPr>
            <w:r>
              <w:rPr>
                <w:lang w:eastAsia="zh-CN"/>
              </w:rPr>
              <w:t>9.1.3</w:t>
            </w:r>
          </w:p>
        </w:tc>
        <w:tc>
          <w:tcPr>
            <w:tcW w:w="3486" w:type="dxa"/>
          </w:tcPr>
          <w:p w14:paraId="196F68B9" w14:textId="77777777" w:rsidR="00022F49" w:rsidRDefault="00022F49" w:rsidP="00BA46DF">
            <w:pPr>
              <w:rPr>
                <w:lang w:eastAsia="zh-CN"/>
              </w:rPr>
            </w:pPr>
          </w:p>
        </w:tc>
      </w:tr>
      <w:tr w:rsidR="00022F49" w14:paraId="080939C3" w14:textId="77777777" w:rsidTr="00022F49">
        <w:tc>
          <w:tcPr>
            <w:tcW w:w="3485" w:type="dxa"/>
          </w:tcPr>
          <w:p w14:paraId="4C69295A" w14:textId="44B866B2" w:rsidR="00022F49" w:rsidRDefault="00022F49" w:rsidP="00BA46DF">
            <w:pPr>
              <w:rPr>
                <w:lang w:eastAsia="zh-CN"/>
              </w:rPr>
            </w:pPr>
            <w:r>
              <w:rPr>
                <w:lang w:eastAsia="zh-CN"/>
              </w:rPr>
              <w:t>Capabilities for support of event triggering and reporting criteria</w:t>
            </w:r>
          </w:p>
        </w:tc>
        <w:tc>
          <w:tcPr>
            <w:tcW w:w="3486" w:type="dxa"/>
          </w:tcPr>
          <w:p w14:paraId="79644F3D" w14:textId="3A47D538" w:rsidR="00022F49" w:rsidRDefault="00022F49" w:rsidP="00BA46DF">
            <w:pPr>
              <w:rPr>
                <w:lang w:eastAsia="zh-CN"/>
              </w:rPr>
            </w:pPr>
            <w:r>
              <w:rPr>
                <w:lang w:eastAsia="zh-CN"/>
              </w:rPr>
              <w:t>9.1.4</w:t>
            </w:r>
          </w:p>
        </w:tc>
        <w:tc>
          <w:tcPr>
            <w:tcW w:w="3486" w:type="dxa"/>
          </w:tcPr>
          <w:p w14:paraId="1840C66E" w14:textId="77777777" w:rsidR="00022F49" w:rsidRDefault="00022F49" w:rsidP="00BA46DF">
            <w:pPr>
              <w:rPr>
                <w:lang w:eastAsia="zh-CN"/>
              </w:rPr>
            </w:pPr>
          </w:p>
        </w:tc>
      </w:tr>
      <w:tr w:rsidR="00F707E3" w14:paraId="0A1B689F" w14:textId="77777777" w:rsidTr="00022F49">
        <w:tc>
          <w:tcPr>
            <w:tcW w:w="3485" w:type="dxa"/>
          </w:tcPr>
          <w:p w14:paraId="64F9B279" w14:textId="3FE471FD" w:rsidR="00F707E3" w:rsidRDefault="00F707E3" w:rsidP="00BA46DF">
            <w:pPr>
              <w:rPr>
                <w:lang w:eastAsia="zh-CN"/>
              </w:rPr>
            </w:pPr>
            <w:r>
              <w:rPr>
                <w:lang w:eastAsia="zh-CN"/>
              </w:rPr>
              <w:t>NR intra-frequency measurements</w:t>
            </w:r>
          </w:p>
        </w:tc>
        <w:tc>
          <w:tcPr>
            <w:tcW w:w="3486" w:type="dxa"/>
          </w:tcPr>
          <w:p w14:paraId="5A40B47B" w14:textId="34D20AEB" w:rsidR="00F707E3" w:rsidRDefault="00F707E3" w:rsidP="00BA46DF">
            <w:pPr>
              <w:rPr>
                <w:lang w:eastAsia="zh-CN"/>
              </w:rPr>
            </w:pPr>
            <w:r>
              <w:rPr>
                <w:lang w:eastAsia="zh-CN"/>
              </w:rPr>
              <w:t>9.2</w:t>
            </w:r>
          </w:p>
        </w:tc>
        <w:tc>
          <w:tcPr>
            <w:tcW w:w="3486" w:type="dxa"/>
            <w:vMerge w:val="restart"/>
          </w:tcPr>
          <w:p w14:paraId="7F58BB6E" w14:textId="79AB3FDB" w:rsidR="00F707E3" w:rsidRDefault="00F707E3" w:rsidP="00BA46DF">
            <w:pPr>
              <w:rPr>
                <w:lang w:eastAsia="zh-CN"/>
              </w:rPr>
            </w:pPr>
            <w:r>
              <w:rPr>
                <w:lang w:eastAsia="zh-CN"/>
              </w:rPr>
              <w:t>Including measurement restrictions and scheduling availability</w:t>
            </w:r>
          </w:p>
        </w:tc>
      </w:tr>
      <w:tr w:rsidR="00F707E3" w14:paraId="750467A4" w14:textId="77777777" w:rsidTr="00022F49">
        <w:tc>
          <w:tcPr>
            <w:tcW w:w="3485" w:type="dxa"/>
          </w:tcPr>
          <w:p w14:paraId="58894067" w14:textId="76694553" w:rsidR="00F707E3" w:rsidRDefault="00F707E3" w:rsidP="00BA46DF">
            <w:pPr>
              <w:rPr>
                <w:lang w:eastAsia="zh-CN"/>
              </w:rPr>
            </w:pPr>
            <w:r>
              <w:rPr>
                <w:lang w:eastAsia="zh-CN"/>
              </w:rPr>
              <w:t>NR inter-frequency measurements</w:t>
            </w:r>
          </w:p>
        </w:tc>
        <w:tc>
          <w:tcPr>
            <w:tcW w:w="3486" w:type="dxa"/>
          </w:tcPr>
          <w:p w14:paraId="24788271" w14:textId="29A898DD" w:rsidR="00F707E3" w:rsidRDefault="00F707E3" w:rsidP="00BA46DF">
            <w:pPr>
              <w:rPr>
                <w:lang w:eastAsia="zh-CN"/>
              </w:rPr>
            </w:pPr>
            <w:r>
              <w:rPr>
                <w:lang w:eastAsia="zh-CN"/>
              </w:rPr>
              <w:t>9.3</w:t>
            </w:r>
          </w:p>
        </w:tc>
        <w:tc>
          <w:tcPr>
            <w:tcW w:w="3486" w:type="dxa"/>
            <w:vMerge/>
          </w:tcPr>
          <w:p w14:paraId="3E30E66B" w14:textId="77777777" w:rsidR="00F707E3" w:rsidRDefault="00F707E3" w:rsidP="00BA46DF">
            <w:pPr>
              <w:rPr>
                <w:lang w:eastAsia="zh-CN"/>
              </w:rPr>
            </w:pPr>
          </w:p>
        </w:tc>
      </w:tr>
      <w:tr w:rsidR="00F707E3" w14:paraId="404E2B87" w14:textId="77777777" w:rsidTr="00022F49">
        <w:tc>
          <w:tcPr>
            <w:tcW w:w="3485" w:type="dxa"/>
          </w:tcPr>
          <w:p w14:paraId="4508F770" w14:textId="5EFB68AE" w:rsidR="00F707E3" w:rsidRDefault="00F707E3" w:rsidP="00BA46DF">
            <w:pPr>
              <w:rPr>
                <w:lang w:eastAsia="zh-CN"/>
              </w:rPr>
            </w:pPr>
            <w:r>
              <w:rPr>
                <w:lang w:eastAsia="zh-CN"/>
              </w:rPr>
              <w:t xml:space="preserve">L1-SINR measurement reporting </w:t>
            </w:r>
          </w:p>
        </w:tc>
        <w:tc>
          <w:tcPr>
            <w:tcW w:w="3486" w:type="dxa"/>
          </w:tcPr>
          <w:p w14:paraId="04095D15" w14:textId="6A457BBC" w:rsidR="00F707E3" w:rsidRDefault="00F707E3" w:rsidP="00BA46DF">
            <w:pPr>
              <w:rPr>
                <w:lang w:eastAsia="zh-CN"/>
              </w:rPr>
            </w:pPr>
            <w:r>
              <w:rPr>
                <w:lang w:eastAsia="zh-CN"/>
              </w:rPr>
              <w:t>9.8</w:t>
            </w:r>
          </w:p>
        </w:tc>
        <w:tc>
          <w:tcPr>
            <w:tcW w:w="3486" w:type="dxa"/>
            <w:vMerge/>
          </w:tcPr>
          <w:p w14:paraId="7644967D" w14:textId="77777777" w:rsidR="00F707E3" w:rsidRDefault="00F707E3" w:rsidP="00BA46DF">
            <w:pPr>
              <w:rPr>
                <w:lang w:eastAsia="zh-CN"/>
              </w:rPr>
            </w:pPr>
          </w:p>
        </w:tc>
      </w:tr>
      <w:tr w:rsidR="00F707E3" w14:paraId="3E2C65A7" w14:textId="77777777" w:rsidTr="00022F49">
        <w:tc>
          <w:tcPr>
            <w:tcW w:w="3485" w:type="dxa"/>
          </w:tcPr>
          <w:p w14:paraId="62AD0658" w14:textId="1D7A64D1" w:rsidR="00F707E3" w:rsidRDefault="00F707E3" w:rsidP="00BA46DF">
            <w:pPr>
              <w:rPr>
                <w:lang w:eastAsia="zh-CN"/>
              </w:rPr>
            </w:pPr>
            <w:r>
              <w:rPr>
                <w:lang w:eastAsia="zh-CN"/>
              </w:rPr>
              <w:t>CSI-RS based L3 measurements</w:t>
            </w:r>
          </w:p>
        </w:tc>
        <w:tc>
          <w:tcPr>
            <w:tcW w:w="3486" w:type="dxa"/>
          </w:tcPr>
          <w:p w14:paraId="22D959E7" w14:textId="4AB74910" w:rsidR="00F707E3" w:rsidRDefault="00F707E3" w:rsidP="00BA46DF">
            <w:pPr>
              <w:rPr>
                <w:lang w:eastAsia="zh-CN"/>
              </w:rPr>
            </w:pPr>
            <w:r>
              <w:rPr>
                <w:lang w:eastAsia="zh-CN"/>
              </w:rPr>
              <w:t>9.10</w:t>
            </w:r>
          </w:p>
        </w:tc>
        <w:tc>
          <w:tcPr>
            <w:tcW w:w="3486" w:type="dxa"/>
            <w:vMerge/>
          </w:tcPr>
          <w:p w14:paraId="075AB708" w14:textId="77777777" w:rsidR="00F707E3" w:rsidRDefault="00F707E3" w:rsidP="00BA46DF">
            <w:pPr>
              <w:rPr>
                <w:lang w:eastAsia="zh-CN"/>
              </w:rPr>
            </w:pPr>
          </w:p>
        </w:tc>
      </w:tr>
      <w:tr w:rsidR="00022F49" w14:paraId="52498112" w14:textId="77777777" w:rsidTr="00022F49">
        <w:tc>
          <w:tcPr>
            <w:tcW w:w="3485" w:type="dxa"/>
          </w:tcPr>
          <w:p w14:paraId="1ED81829" w14:textId="1C0DE87A" w:rsidR="00022F49" w:rsidRDefault="000C3269" w:rsidP="00BA46DF">
            <w:pPr>
              <w:rPr>
                <w:lang w:eastAsia="zh-CN"/>
              </w:rPr>
            </w:pPr>
            <w:r w:rsidRPr="000C3269">
              <w:rPr>
                <w:lang w:eastAsia="zh-CN"/>
              </w:rPr>
              <w:t>Intra-frequency SINR accuracy requirements</w:t>
            </w:r>
          </w:p>
        </w:tc>
        <w:tc>
          <w:tcPr>
            <w:tcW w:w="3486" w:type="dxa"/>
          </w:tcPr>
          <w:p w14:paraId="6323A9FE" w14:textId="139F9666" w:rsidR="00022F49" w:rsidRDefault="000C3269" w:rsidP="00BA46DF">
            <w:pPr>
              <w:rPr>
                <w:lang w:eastAsia="zh-CN"/>
              </w:rPr>
            </w:pPr>
            <w:r>
              <w:rPr>
                <w:lang w:eastAsia="zh-CN"/>
              </w:rPr>
              <w:t>10.1.12, 10.1.13</w:t>
            </w:r>
          </w:p>
        </w:tc>
        <w:tc>
          <w:tcPr>
            <w:tcW w:w="3486" w:type="dxa"/>
          </w:tcPr>
          <w:p w14:paraId="6A3D71F4" w14:textId="77777777" w:rsidR="00022F49" w:rsidRDefault="00022F49" w:rsidP="00BA46DF">
            <w:pPr>
              <w:rPr>
                <w:lang w:eastAsia="zh-CN"/>
              </w:rPr>
            </w:pPr>
          </w:p>
        </w:tc>
      </w:tr>
      <w:tr w:rsidR="00022F49" w14:paraId="17E17E77" w14:textId="77777777" w:rsidTr="00022F49">
        <w:tc>
          <w:tcPr>
            <w:tcW w:w="3485" w:type="dxa"/>
          </w:tcPr>
          <w:p w14:paraId="2771A7A8" w14:textId="0F34BA18" w:rsidR="00022F49" w:rsidRDefault="000C3269" w:rsidP="00BA46DF">
            <w:pPr>
              <w:rPr>
                <w:lang w:eastAsia="zh-CN"/>
              </w:rPr>
            </w:pPr>
            <w:r w:rsidRPr="000C3269">
              <w:rPr>
                <w:lang w:eastAsia="zh-CN"/>
              </w:rPr>
              <w:t>Int</w:t>
            </w:r>
            <w:r>
              <w:rPr>
                <w:lang w:eastAsia="zh-CN"/>
              </w:rPr>
              <w:t>er</w:t>
            </w:r>
            <w:r w:rsidRPr="000C3269">
              <w:rPr>
                <w:lang w:eastAsia="zh-CN"/>
              </w:rPr>
              <w:t>-frequency SINR accuracy requirements</w:t>
            </w:r>
          </w:p>
        </w:tc>
        <w:tc>
          <w:tcPr>
            <w:tcW w:w="3486" w:type="dxa"/>
          </w:tcPr>
          <w:p w14:paraId="4E399360" w14:textId="5F4B3898" w:rsidR="00022F49" w:rsidRDefault="000C3269" w:rsidP="00BA46DF">
            <w:pPr>
              <w:rPr>
                <w:lang w:eastAsia="zh-CN"/>
              </w:rPr>
            </w:pPr>
            <w:r>
              <w:rPr>
                <w:lang w:eastAsia="zh-CN"/>
              </w:rPr>
              <w:t>10.1.14, 10.1.15</w:t>
            </w:r>
          </w:p>
        </w:tc>
        <w:tc>
          <w:tcPr>
            <w:tcW w:w="3486" w:type="dxa"/>
          </w:tcPr>
          <w:p w14:paraId="11D79E53" w14:textId="77777777" w:rsidR="00022F49" w:rsidRDefault="00022F49" w:rsidP="00BA46DF">
            <w:pPr>
              <w:rPr>
                <w:lang w:eastAsia="zh-CN"/>
              </w:rPr>
            </w:pPr>
          </w:p>
        </w:tc>
      </w:tr>
      <w:tr w:rsidR="00022F49" w14:paraId="1043FACF" w14:textId="77777777" w:rsidTr="00022F49">
        <w:tc>
          <w:tcPr>
            <w:tcW w:w="3485" w:type="dxa"/>
          </w:tcPr>
          <w:p w14:paraId="6D7E61A4" w14:textId="6418BAC4" w:rsidR="00022F49" w:rsidRDefault="000C3269" w:rsidP="00BA46DF">
            <w:pPr>
              <w:rPr>
                <w:lang w:eastAsia="zh-CN"/>
              </w:rPr>
            </w:pPr>
            <w:r>
              <w:rPr>
                <w:lang w:eastAsia="zh-CN"/>
              </w:rPr>
              <w:t>SINR report mapping</w:t>
            </w:r>
          </w:p>
        </w:tc>
        <w:tc>
          <w:tcPr>
            <w:tcW w:w="3486" w:type="dxa"/>
          </w:tcPr>
          <w:p w14:paraId="2474CD56" w14:textId="4BF9D4F8" w:rsidR="00022F49" w:rsidRDefault="000C3269" w:rsidP="00BA46DF">
            <w:pPr>
              <w:rPr>
                <w:lang w:eastAsia="zh-CN"/>
              </w:rPr>
            </w:pPr>
            <w:r>
              <w:rPr>
                <w:lang w:eastAsia="zh-CN"/>
              </w:rPr>
              <w:t>10.1.16</w:t>
            </w:r>
          </w:p>
        </w:tc>
        <w:tc>
          <w:tcPr>
            <w:tcW w:w="3486" w:type="dxa"/>
          </w:tcPr>
          <w:p w14:paraId="2FF6205A" w14:textId="77777777" w:rsidR="00022F49" w:rsidRDefault="00022F49" w:rsidP="00BA46DF">
            <w:pPr>
              <w:rPr>
                <w:lang w:eastAsia="zh-CN"/>
              </w:rPr>
            </w:pPr>
          </w:p>
        </w:tc>
      </w:tr>
      <w:tr w:rsidR="000C3269" w14:paraId="189714F8" w14:textId="77777777" w:rsidTr="00022F49">
        <w:tc>
          <w:tcPr>
            <w:tcW w:w="3485" w:type="dxa"/>
          </w:tcPr>
          <w:p w14:paraId="4555F2A7" w14:textId="4FB869AE" w:rsidR="000C3269" w:rsidRDefault="00FD72C6" w:rsidP="00BA46DF">
            <w:pPr>
              <w:rPr>
                <w:lang w:eastAsia="zh-CN"/>
              </w:rPr>
            </w:pPr>
            <w:r w:rsidRPr="00FD72C6">
              <w:rPr>
                <w:lang w:eastAsia="zh-CN"/>
              </w:rPr>
              <w:t>L1-</w:t>
            </w:r>
            <w:r>
              <w:rPr>
                <w:lang w:eastAsia="zh-CN"/>
              </w:rPr>
              <w:t>SINR</w:t>
            </w:r>
            <w:r w:rsidRPr="00FD72C6">
              <w:rPr>
                <w:lang w:eastAsia="zh-CN"/>
              </w:rPr>
              <w:t xml:space="preserve"> accuracy requirements</w:t>
            </w:r>
          </w:p>
        </w:tc>
        <w:tc>
          <w:tcPr>
            <w:tcW w:w="3486" w:type="dxa"/>
          </w:tcPr>
          <w:p w14:paraId="0D4AB8AD" w14:textId="6BF397B0" w:rsidR="000C3269" w:rsidRDefault="00FD72C6" w:rsidP="00BA46DF">
            <w:pPr>
              <w:rPr>
                <w:lang w:eastAsia="zh-CN"/>
              </w:rPr>
            </w:pPr>
            <w:r>
              <w:rPr>
                <w:lang w:eastAsia="zh-CN"/>
              </w:rPr>
              <w:t>10.1.27, 10.1.28</w:t>
            </w:r>
          </w:p>
        </w:tc>
        <w:tc>
          <w:tcPr>
            <w:tcW w:w="3486" w:type="dxa"/>
          </w:tcPr>
          <w:p w14:paraId="069B8DAF" w14:textId="77777777" w:rsidR="000C3269" w:rsidRDefault="000C3269" w:rsidP="00BA46DF">
            <w:pPr>
              <w:rPr>
                <w:lang w:eastAsia="zh-CN"/>
              </w:rPr>
            </w:pPr>
          </w:p>
        </w:tc>
      </w:tr>
    </w:tbl>
    <w:p w14:paraId="0AFD8152" w14:textId="69478291" w:rsidR="00022F49" w:rsidRDefault="00022F49" w:rsidP="00BA46DF">
      <w:pPr>
        <w:rPr>
          <w:lang w:eastAsia="zh-CN"/>
        </w:rPr>
      </w:pPr>
    </w:p>
    <w:p w14:paraId="5709F739" w14:textId="24EB323D" w:rsidR="00B74EDE" w:rsidRPr="00B74EDE" w:rsidRDefault="00AA0F09" w:rsidP="00BA46DF">
      <w:pPr>
        <w:rPr>
          <w:b/>
          <w:bCs/>
          <w:i/>
          <w:iCs/>
          <w:u w:val="single"/>
          <w:lang w:eastAsia="zh-CN"/>
        </w:rPr>
      </w:pPr>
      <w:r>
        <w:rPr>
          <w:b/>
          <w:bCs/>
          <w:i/>
          <w:iCs/>
          <w:u w:val="single"/>
          <w:lang w:eastAsia="zh-CN"/>
        </w:rPr>
        <w:t>L1-SINR measurements</w:t>
      </w:r>
    </w:p>
    <w:p w14:paraId="229D6D55" w14:textId="47E0F4BD" w:rsidR="00AA0F09" w:rsidRDefault="00AA0F09" w:rsidP="00BA46DF">
      <w:pPr>
        <w:rPr>
          <w:lang w:eastAsia="zh-CN"/>
        </w:rPr>
      </w:pPr>
      <w:r>
        <w:rPr>
          <w:lang w:eastAsia="zh-CN"/>
        </w:rPr>
        <w:t>Regarding L1-SINR measurements and reports, RAN4 is open to discuss whether the measurements and reports are applied to HST network. Firstly</w:t>
      </w:r>
      <w:r w:rsidR="008004BD">
        <w:rPr>
          <w:lang w:eastAsia="zh-CN"/>
        </w:rPr>
        <w:t>,</w:t>
      </w:r>
      <w:r>
        <w:rPr>
          <w:lang w:eastAsia="zh-CN"/>
        </w:rPr>
        <w:t xml:space="preserve"> the purpose of applying the L1-SINR measurements is clear: to help the network understand better the beam qualities and provide better command on UE mobility in the network. Though in HST networks, typical deployment is to have two </w:t>
      </w:r>
      <w:r w:rsidR="008004BD">
        <w:rPr>
          <w:lang w:eastAsia="zh-CN"/>
        </w:rPr>
        <w:t>beams,</w:t>
      </w:r>
      <w:r>
        <w:rPr>
          <w:lang w:eastAsia="zh-CN"/>
        </w:rPr>
        <w:t xml:space="preserve"> but we do not assume this typical case to be all. Even in typical cases, with L1-SINR reporting the network is able </w:t>
      </w:r>
      <w:r w:rsidR="008004BD">
        <w:rPr>
          <w:lang w:eastAsia="zh-CN"/>
        </w:rPr>
        <w:t>to quickly get the information of the UE mobility from time to time so as to carry out optimal handover/TCI switch schemes.</w:t>
      </w:r>
    </w:p>
    <w:p w14:paraId="1C19E40F" w14:textId="45403027" w:rsidR="008004BD" w:rsidRDefault="008004BD" w:rsidP="00BA46DF">
      <w:pPr>
        <w:rPr>
          <w:lang w:eastAsia="zh-CN"/>
        </w:rPr>
      </w:pPr>
      <w:r>
        <w:rPr>
          <w:lang w:eastAsia="zh-CN"/>
        </w:rPr>
        <w:t>Plus, the L3-SINR measurements and reporting are applied to HST networks, which means that the UE has to be prepared to carry out SINR measurements anyway. Thus, there is no reason why L1-SINR reporting cannot be configured by the network. Refraining the network from having L1-SINR results means no benefit to the UE but harm in the mobility in general to the system. Last but not the least, there is UE capability signalling to indicate to the network whether the UE supports SINR measurements, as we don’t see the reason not to introduce the L1-SINR measurement requirements to HST networks.</w:t>
      </w:r>
    </w:p>
    <w:p w14:paraId="11629C9F" w14:textId="18318D80" w:rsidR="007D7B7E" w:rsidRPr="00696619" w:rsidRDefault="00696619" w:rsidP="00BA46DF">
      <w:pPr>
        <w:rPr>
          <w:b/>
          <w:bCs/>
          <w:lang w:eastAsia="zh-CN"/>
        </w:rPr>
      </w:pPr>
      <w:r w:rsidRPr="00696619">
        <w:rPr>
          <w:b/>
          <w:bCs/>
          <w:lang w:eastAsia="zh-CN"/>
        </w:rPr>
        <w:t xml:space="preserve">Proposal </w:t>
      </w:r>
      <w:r w:rsidR="008004BD">
        <w:rPr>
          <w:b/>
          <w:bCs/>
          <w:lang w:eastAsia="zh-CN"/>
        </w:rPr>
        <w:t>1</w:t>
      </w:r>
      <w:r w:rsidRPr="00696619">
        <w:rPr>
          <w:b/>
          <w:bCs/>
          <w:lang w:eastAsia="zh-CN"/>
        </w:rPr>
        <w:t xml:space="preserve">: </w:t>
      </w:r>
      <w:r w:rsidR="008004BD">
        <w:rPr>
          <w:b/>
          <w:bCs/>
          <w:lang w:eastAsia="zh-CN"/>
        </w:rPr>
        <w:t>RAN4 confirms that the L1-SINR measurements and reporting are applicable to HST in FR1.</w:t>
      </w:r>
    </w:p>
    <w:p w14:paraId="47EA9465" w14:textId="0D615513" w:rsidR="005F32D0" w:rsidRPr="005F32D0" w:rsidRDefault="00496F3C" w:rsidP="00C05119">
      <w:pPr>
        <w:pStyle w:val="Heading2"/>
        <w:rPr>
          <w:b/>
          <w:lang w:val="en-US" w:eastAsia="zh-CN"/>
        </w:rPr>
      </w:pPr>
      <w:r>
        <w:rPr>
          <w:lang w:val="en-US" w:eastAsia="zh-CN"/>
        </w:rPr>
        <w:t>Upper bound for SINR side conditions</w:t>
      </w:r>
    </w:p>
    <w:p w14:paraId="06263A61" w14:textId="063032BD" w:rsidR="00496F3C" w:rsidRDefault="00496F3C" w:rsidP="008A2AEE">
      <w:pPr>
        <w:rPr>
          <w:lang w:val="en-US" w:eastAsia="zh-CN"/>
        </w:rPr>
      </w:pPr>
      <w:r>
        <w:rPr>
          <w:lang w:val="en-US" w:eastAsia="zh-CN"/>
        </w:rPr>
        <w:t>In the last meeting, it was almost group consensus that in the case L1-SINR measurements and reporting are applicable to HST in FR1, there is an upper bound in SINR side conditions so that the accuracy is guaranteed. We also agree with the observation and the reason for it is that, when the UE is under a high SINR side condition, the impact from inaccurate I/N estimation on the general accuracy becomes bigger. During Rel-16 discussions in L3-SINR accuracy for CSI-RS based L3 mobility, RAN4 agreed on introduce the upper bound in SINR side conditions to guarantee fair accuracy performance. Particularly, a note is added to the corresponding accuracy requirements to address this issue:</w:t>
      </w:r>
    </w:p>
    <w:p w14:paraId="02173D07" w14:textId="2D372BFF" w:rsidR="00496F3C" w:rsidRDefault="00496F3C" w:rsidP="00496F3C">
      <w:pPr>
        <w:spacing w:after="0"/>
        <w:rPr>
          <w:lang w:val="en-US" w:eastAsia="zh-CN"/>
        </w:rPr>
      </w:pPr>
      <w:r>
        <w:rPr>
          <w:lang w:val="en-US" w:eastAsia="zh-CN"/>
        </w:rPr>
        <w:t>‘</w:t>
      </w:r>
      <w:r w:rsidRPr="00496F3C">
        <w:rPr>
          <w:rFonts w:ascii="ArialMT" w:eastAsia="Times New Roman" w:hAnsi="ArialMT"/>
          <w:color w:val="000000"/>
          <w:sz w:val="18"/>
          <w:szCs w:val="18"/>
          <w:lang w:val="en-US" w:eastAsia="zh-CN"/>
        </w:rPr>
        <w:t xml:space="preserve">NOTE 4: The requirements apply for CSI-RS Ês/Iot </w:t>
      </w:r>
      <w:r w:rsidRPr="00496F3C">
        <w:rPr>
          <w:rFonts w:ascii="SimSun" w:hAnsi="SimSun"/>
          <w:color w:val="000000"/>
          <w:sz w:val="18"/>
          <w:szCs w:val="18"/>
          <w:lang w:val="en-US" w:eastAsia="zh-CN"/>
        </w:rPr>
        <w:t>≤</w:t>
      </w:r>
      <w:r w:rsidRPr="00496F3C">
        <w:rPr>
          <w:rFonts w:ascii="ArialMT" w:eastAsia="Times New Roman" w:hAnsi="ArialMT"/>
          <w:color w:val="000000"/>
          <w:sz w:val="18"/>
          <w:szCs w:val="18"/>
          <w:lang w:val="en-US" w:eastAsia="zh-CN"/>
        </w:rPr>
        <w:t>XdB. X=15 if timing offset between the reference</w:t>
      </w:r>
      <w:r>
        <w:rPr>
          <w:rFonts w:ascii="ArialMT" w:eastAsia="Times New Roman" w:hAnsi="ArialMT"/>
          <w:color w:val="000000"/>
          <w:sz w:val="18"/>
          <w:szCs w:val="18"/>
          <w:lang w:val="en-US" w:eastAsia="zh-CN"/>
        </w:rPr>
        <w:t xml:space="preserve"> </w:t>
      </w:r>
      <w:r w:rsidRPr="00496F3C">
        <w:rPr>
          <w:rFonts w:ascii="ArialMT" w:eastAsia="Times New Roman" w:hAnsi="ArialMT"/>
          <w:color w:val="000000"/>
          <w:sz w:val="18"/>
          <w:szCs w:val="18"/>
          <w:lang w:val="en-US" w:eastAsia="zh-CN"/>
        </w:rPr>
        <w:t>measurement timing and the target CSI-RS is no larger than 0.5*CP, and X=4 if timing offset between the</w:t>
      </w:r>
      <w:r>
        <w:rPr>
          <w:rFonts w:ascii="ArialMT" w:eastAsia="Times New Roman" w:hAnsi="ArialMT"/>
          <w:color w:val="000000"/>
          <w:sz w:val="18"/>
          <w:szCs w:val="18"/>
          <w:lang w:val="en-US" w:eastAsia="zh-CN"/>
        </w:rPr>
        <w:t xml:space="preserve"> </w:t>
      </w:r>
      <w:r w:rsidRPr="00496F3C">
        <w:rPr>
          <w:rFonts w:ascii="ArialMT" w:eastAsia="Times New Roman" w:hAnsi="ArialMT"/>
          <w:color w:val="000000"/>
          <w:sz w:val="18"/>
          <w:szCs w:val="18"/>
          <w:lang w:val="en-US" w:eastAsia="zh-CN"/>
        </w:rPr>
        <w:t>reference measurement timing and the target CSI-RS is larger than 0.5*CP but no larger than CP</w:t>
      </w:r>
      <w:r>
        <w:rPr>
          <w:rFonts w:ascii="ArialMT" w:eastAsia="Times New Roman" w:hAnsi="ArialMT"/>
          <w:color w:val="000000"/>
          <w:sz w:val="18"/>
          <w:szCs w:val="18"/>
          <w:lang w:val="en-US" w:eastAsia="zh-CN"/>
        </w:rPr>
        <w:t>.</w:t>
      </w:r>
      <w:r>
        <w:rPr>
          <w:lang w:val="en-US" w:eastAsia="zh-CN"/>
        </w:rPr>
        <w:t>’</w:t>
      </w:r>
    </w:p>
    <w:p w14:paraId="5DB1D44E" w14:textId="77777777" w:rsidR="00496F3C" w:rsidRDefault="00496F3C" w:rsidP="008A2AEE">
      <w:pPr>
        <w:rPr>
          <w:lang w:val="en-US" w:eastAsia="zh-CN"/>
        </w:rPr>
      </w:pPr>
    </w:p>
    <w:p w14:paraId="2151BB58" w14:textId="0F3F61B8" w:rsidR="00496F3C" w:rsidRDefault="00496F3C" w:rsidP="008A2AEE">
      <w:pPr>
        <w:rPr>
          <w:lang w:val="en-US" w:eastAsia="zh-CN"/>
        </w:rPr>
      </w:pPr>
      <w:r>
        <w:rPr>
          <w:lang w:val="en-US" w:eastAsia="zh-CN"/>
        </w:rPr>
        <w:t>Thus, our proposal here for L1-SINR measurement accuracy for HST FR1 is to reuse the value of 4dB, since the doppler shift under HST speed is rather bad. However</w:t>
      </w:r>
      <w:r w:rsidR="00D011E1">
        <w:rPr>
          <w:lang w:val="en-US" w:eastAsia="zh-CN"/>
        </w:rPr>
        <w:t>,</w:t>
      </w:r>
      <w:r>
        <w:rPr>
          <w:lang w:val="en-US" w:eastAsia="zh-CN"/>
        </w:rPr>
        <w:t xml:space="preserve"> this upper bound applies only to CSI-RS based L1-SINR measurements, because for SSB based SINR measurements, since all the SSB-s from different cells are overlapped with each other resulting in always a low SINR for SSB based measurements, there is in general no need to have this cap for SSB anymore.</w:t>
      </w:r>
    </w:p>
    <w:p w14:paraId="0D0D1139" w14:textId="513B5583" w:rsidR="00496F3C" w:rsidRPr="00D011E1" w:rsidRDefault="00D011E1" w:rsidP="008A2AEE">
      <w:pPr>
        <w:rPr>
          <w:b/>
          <w:bCs/>
          <w:lang w:val="en-US" w:eastAsia="zh-CN"/>
        </w:rPr>
      </w:pPr>
      <w:r w:rsidRPr="00D011E1">
        <w:rPr>
          <w:b/>
          <w:bCs/>
          <w:lang w:val="en-US" w:eastAsia="zh-CN"/>
        </w:rPr>
        <w:t>Proposal 2: Introduce a 4dB upper bound for L1-SINR measurement accuracy side conditions; but it is only for CSI-RS based L1-SINR measurements and reporting.</w:t>
      </w:r>
    </w:p>
    <w:p w14:paraId="508BE3B3" w14:textId="3A85F969" w:rsidR="00C96B75" w:rsidRPr="00C96B75" w:rsidRDefault="00D011E1" w:rsidP="00C96B75">
      <w:pPr>
        <w:pStyle w:val="Heading2"/>
        <w:rPr>
          <w:b/>
          <w:lang w:val="en-US" w:eastAsia="zh-CN"/>
        </w:rPr>
      </w:pPr>
      <w:r>
        <w:rPr>
          <w:lang w:val="en-US" w:eastAsia="zh-CN"/>
        </w:rPr>
        <w:lastRenderedPageBreak/>
        <w:t>SCell link recovery</w:t>
      </w:r>
    </w:p>
    <w:p w14:paraId="2D7BEC3E" w14:textId="471BD4B9" w:rsidR="00226767" w:rsidRDefault="00226767" w:rsidP="00650229">
      <w:pPr>
        <w:rPr>
          <w:bCs/>
          <w:lang w:val="en-US" w:eastAsia="zh-CN"/>
        </w:rPr>
      </w:pPr>
      <w:r>
        <w:rPr>
          <w:bCs/>
          <w:lang w:val="en-US" w:eastAsia="zh-CN"/>
        </w:rPr>
        <w:t>There is one remaining issue for SCell link recovery from the last meeting, which is whether does RAN4 allow degradation when the total evaluation period is over 5 seconds. For information, the</w:t>
      </w:r>
      <w:r w:rsidRPr="00226767">
        <w:rPr>
          <w:bCs/>
          <w:lang w:val="en-US" w:eastAsia="zh-CN"/>
        </w:rPr>
        <w:t xml:space="preserve"> reason for the limitation of 5 seconds </w:t>
      </w:r>
      <w:r>
        <w:rPr>
          <w:bCs/>
          <w:lang w:val="en-US" w:eastAsia="zh-CN"/>
        </w:rPr>
        <w:t>comes from the fact that</w:t>
      </w:r>
      <w:r w:rsidRPr="00226767">
        <w:rPr>
          <w:bCs/>
          <w:lang w:val="en-US" w:eastAsia="zh-CN"/>
        </w:rPr>
        <w:t xml:space="preserve"> the inter-site distance (ISD) is 700 ms and the speed of the train is </w:t>
      </w:r>
      <w:r>
        <w:rPr>
          <w:bCs/>
          <w:lang w:val="en-US" w:eastAsia="zh-CN"/>
        </w:rPr>
        <w:t xml:space="preserve">assumed as </w:t>
      </w:r>
      <w:r w:rsidRPr="00226767">
        <w:rPr>
          <w:bCs/>
          <w:lang w:val="en-US" w:eastAsia="zh-CN"/>
        </w:rPr>
        <w:t xml:space="preserve">500 km/h. In that case, the train may take 700/(500*1000/3600) = 5.04 seconds between two RRHs. </w:t>
      </w:r>
      <w:r>
        <w:rPr>
          <w:bCs/>
          <w:lang w:val="en-US" w:eastAsia="zh-CN"/>
        </w:rPr>
        <w:t>With this analysis, logic goes on that if the UE is not fast enough in evaluating before passing the ISD, it is too late.</w:t>
      </w:r>
    </w:p>
    <w:p w14:paraId="755C37AE" w14:textId="5E961969" w:rsidR="00226767" w:rsidRDefault="00226767" w:rsidP="00650229">
      <w:pPr>
        <w:rPr>
          <w:bCs/>
          <w:lang w:val="en-US" w:eastAsia="zh-CN"/>
        </w:rPr>
      </w:pPr>
      <w:r>
        <w:rPr>
          <w:bCs/>
          <w:lang w:val="en-US" w:eastAsia="zh-CN"/>
        </w:rPr>
        <w:t>However</w:t>
      </w:r>
      <w:r w:rsidR="00C332F1">
        <w:rPr>
          <w:bCs/>
          <w:lang w:val="en-US" w:eastAsia="zh-CN"/>
        </w:rPr>
        <w:t>,</w:t>
      </w:r>
      <w:r>
        <w:rPr>
          <w:bCs/>
          <w:lang w:val="en-US" w:eastAsia="zh-CN"/>
        </w:rPr>
        <w:t xml:space="preserve"> </w:t>
      </w:r>
      <w:r w:rsidR="00C332F1">
        <w:rPr>
          <w:bCs/>
          <w:lang w:val="en-US" w:eastAsia="zh-CN"/>
        </w:rPr>
        <w:t>the biggest problem from this analysis is to assume 500 km/h as the worst case. The worse case we use in RAN4 to derive minimum requirements aims at allowing different kinds of UE implementation instead of pursuing fair performance in every possible environment. In most of the cases for Rel-17 CA deployments, the UE speed will not be as fast as 500 km/h and we believe the ISD is also a network implementation which we should not take as a reference in numerical analysis for requirements.</w:t>
      </w:r>
    </w:p>
    <w:p w14:paraId="3F59A7FD" w14:textId="171AC7D0" w:rsidR="00C332F1" w:rsidRDefault="00C332F1" w:rsidP="00650229">
      <w:pPr>
        <w:rPr>
          <w:bCs/>
          <w:lang w:val="en-US" w:eastAsia="zh-CN"/>
        </w:rPr>
      </w:pPr>
      <w:r>
        <w:rPr>
          <w:bCs/>
          <w:lang w:val="en-US" w:eastAsia="zh-CN"/>
        </w:rPr>
        <w:t>Though we recognize the purpose behind the analysis, we don’t think it is a good idea to introduce anything alike a 5 second cap in the spec for SCell link recovery.</w:t>
      </w:r>
    </w:p>
    <w:p w14:paraId="21341E4B" w14:textId="7022128D" w:rsidR="00A657AA" w:rsidRPr="00A657AA" w:rsidRDefault="00A657AA" w:rsidP="00650229">
      <w:pPr>
        <w:rPr>
          <w:b/>
          <w:lang w:val="en-US" w:eastAsia="zh-CN"/>
        </w:rPr>
      </w:pPr>
      <w:r w:rsidRPr="00A657AA">
        <w:rPr>
          <w:b/>
          <w:lang w:val="en-US" w:eastAsia="zh-CN"/>
        </w:rPr>
        <w:t xml:space="preserve">Proposal </w:t>
      </w:r>
      <w:r w:rsidR="00C332F1">
        <w:rPr>
          <w:b/>
          <w:lang w:val="en-US" w:eastAsia="zh-CN"/>
        </w:rPr>
        <w:t>3</w:t>
      </w:r>
      <w:r w:rsidRPr="00A657AA">
        <w:rPr>
          <w:b/>
          <w:lang w:val="en-US" w:eastAsia="zh-CN"/>
        </w:rPr>
        <w:t xml:space="preserve">: </w:t>
      </w:r>
      <w:r w:rsidR="00C332F1">
        <w:rPr>
          <w:b/>
          <w:lang w:val="en-US" w:eastAsia="zh-CN"/>
        </w:rPr>
        <w:t>Do not introduce the cap in evaluation period in the spec of RAN4 for SCell link recovery.</w:t>
      </w:r>
    </w:p>
    <w:p w14:paraId="024885E4" w14:textId="77777777" w:rsidR="00B9097E" w:rsidRDefault="00101F32" w:rsidP="00B9097E">
      <w:pPr>
        <w:pStyle w:val="Heading1"/>
        <w:rPr>
          <w:rFonts w:eastAsia="SimSun"/>
          <w:lang w:eastAsia="zh-CN"/>
        </w:rPr>
      </w:pPr>
      <w:r>
        <w:rPr>
          <w:rFonts w:eastAsia="SimSun"/>
          <w:lang w:eastAsia="zh-CN"/>
        </w:rPr>
        <w:t>Conclusions</w:t>
      </w:r>
    </w:p>
    <w:p w14:paraId="528EF825" w14:textId="77777777" w:rsidR="00C332F1" w:rsidRDefault="00C332F1" w:rsidP="00C332F1">
      <w:pPr>
        <w:rPr>
          <w:lang w:val="en-US" w:eastAsia="zh-CN"/>
        </w:rPr>
      </w:pPr>
      <w:r>
        <w:rPr>
          <w:lang w:val="en-US" w:eastAsia="zh-CN"/>
        </w:rPr>
        <w:t>In this paper we discuss whether the L1-SINR measurements should be applicable for HST in FR1 range and how the group of RAN4 should proceed with SCell link recovery for HST in FR1. We propose to introduce L1-SINR measurements and reporting for HST in FR1, and to introduce the upper bound for SINR measurement accuracy side conditions. But we propose not to introduce the evaluation period cap for SCell link recovery.</w:t>
      </w:r>
    </w:p>
    <w:p w14:paraId="5E6F0B34" w14:textId="77777777" w:rsidR="00C332F1" w:rsidRPr="00696619" w:rsidRDefault="00C332F1" w:rsidP="00C332F1">
      <w:pPr>
        <w:rPr>
          <w:b/>
          <w:bCs/>
          <w:lang w:eastAsia="zh-CN"/>
        </w:rPr>
      </w:pPr>
      <w:r w:rsidRPr="00696619">
        <w:rPr>
          <w:b/>
          <w:bCs/>
          <w:lang w:eastAsia="zh-CN"/>
        </w:rPr>
        <w:t xml:space="preserve">Proposal </w:t>
      </w:r>
      <w:r>
        <w:rPr>
          <w:b/>
          <w:bCs/>
          <w:lang w:eastAsia="zh-CN"/>
        </w:rPr>
        <w:t>1</w:t>
      </w:r>
      <w:r w:rsidRPr="00696619">
        <w:rPr>
          <w:b/>
          <w:bCs/>
          <w:lang w:eastAsia="zh-CN"/>
        </w:rPr>
        <w:t xml:space="preserve">: </w:t>
      </w:r>
      <w:r>
        <w:rPr>
          <w:b/>
          <w:bCs/>
          <w:lang w:eastAsia="zh-CN"/>
        </w:rPr>
        <w:t>RAN4 confirms that the L1-SINR measurements and reporting are applicable to HST in FR1.</w:t>
      </w:r>
    </w:p>
    <w:p w14:paraId="650DB39D" w14:textId="77777777" w:rsidR="00C332F1" w:rsidRPr="00D011E1" w:rsidRDefault="00C332F1" w:rsidP="00C332F1">
      <w:pPr>
        <w:rPr>
          <w:b/>
          <w:bCs/>
          <w:lang w:val="en-US" w:eastAsia="zh-CN"/>
        </w:rPr>
      </w:pPr>
      <w:r w:rsidRPr="00D011E1">
        <w:rPr>
          <w:b/>
          <w:bCs/>
          <w:lang w:val="en-US" w:eastAsia="zh-CN"/>
        </w:rPr>
        <w:t>Proposal 2: Introduce a 4dB upper bound for L1-SINR measurement accuracy side conditions; but it is only for CSI-RS based L1-SINR measurements and reporting.</w:t>
      </w:r>
    </w:p>
    <w:p w14:paraId="59B07330" w14:textId="77777777" w:rsidR="00C332F1" w:rsidRPr="00A657AA" w:rsidRDefault="00C332F1" w:rsidP="00C332F1">
      <w:pPr>
        <w:rPr>
          <w:b/>
          <w:lang w:val="en-US" w:eastAsia="zh-CN"/>
        </w:rPr>
      </w:pPr>
      <w:r w:rsidRPr="00A657AA">
        <w:rPr>
          <w:b/>
          <w:lang w:val="en-US" w:eastAsia="zh-CN"/>
        </w:rPr>
        <w:t xml:space="preserve">Proposal </w:t>
      </w:r>
      <w:r>
        <w:rPr>
          <w:b/>
          <w:lang w:val="en-US" w:eastAsia="zh-CN"/>
        </w:rPr>
        <w:t>3</w:t>
      </w:r>
      <w:r w:rsidRPr="00A657AA">
        <w:rPr>
          <w:b/>
          <w:lang w:val="en-US" w:eastAsia="zh-CN"/>
        </w:rPr>
        <w:t xml:space="preserve">: </w:t>
      </w:r>
      <w:r>
        <w:rPr>
          <w:b/>
          <w:lang w:val="en-US" w:eastAsia="zh-CN"/>
        </w:rPr>
        <w:t>Do not introduce the cap in evaluation period in the spec of RAN4 for SCell link recovery.</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0D2EBE15" w:rsidR="00F27FCE" w:rsidRDefault="003D6F6F" w:rsidP="00245D5E">
      <w:pPr>
        <w:rPr>
          <w:lang w:val="en-US" w:eastAsia="zh-CN"/>
        </w:rPr>
      </w:pPr>
      <w:r>
        <w:rPr>
          <w:lang w:val="en-US" w:eastAsia="zh-CN"/>
        </w:rPr>
        <w:t xml:space="preserve">[1] R4-2115439 </w:t>
      </w:r>
      <w:r w:rsidRPr="003D6F6F">
        <w:rPr>
          <w:lang w:val="en-US" w:eastAsia="zh-CN"/>
        </w:rPr>
        <w:t>WF on RRM for FR1 HST</w:t>
      </w:r>
      <w:r>
        <w:rPr>
          <w:lang w:val="en-US" w:eastAsia="zh-CN"/>
        </w:rPr>
        <w:t>, CMCC</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8C9BB" w14:textId="77777777" w:rsidR="008056DE" w:rsidRDefault="008056DE">
      <w:r>
        <w:separator/>
      </w:r>
    </w:p>
  </w:endnote>
  <w:endnote w:type="continuationSeparator" w:id="0">
    <w:p w14:paraId="6C6C3AC8" w14:textId="77777777" w:rsidR="008056DE" w:rsidRDefault="0080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AD19C" w14:textId="77777777" w:rsidR="008056DE" w:rsidRDefault="008056DE">
      <w:r>
        <w:separator/>
      </w:r>
    </w:p>
  </w:footnote>
  <w:footnote w:type="continuationSeparator" w:id="0">
    <w:p w14:paraId="6683124E" w14:textId="77777777" w:rsidR="008056DE" w:rsidRDefault="0080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6"/>
  </w:num>
  <w:num w:numId="6">
    <w:abstractNumId w:val="0"/>
  </w:num>
  <w:num w:numId="7">
    <w:abstractNumId w:val="6"/>
  </w:num>
  <w:num w:numId="8">
    <w:abstractNumId w:val="11"/>
  </w:num>
  <w:num w:numId="9">
    <w:abstractNumId w:val="12"/>
  </w:num>
  <w:num w:numId="10">
    <w:abstractNumId w:val="5"/>
  </w:num>
  <w:num w:numId="11">
    <w:abstractNumId w:val="10"/>
  </w:num>
  <w:num w:numId="12">
    <w:abstractNumId w:val="7"/>
  </w:num>
  <w:num w:numId="13">
    <w:abstractNumId w:val="20"/>
  </w:num>
  <w:num w:numId="14">
    <w:abstractNumId w:val="4"/>
  </w:num>
  <w:num w:numId="15">
    <w:abstractNumId w:val="14"/>
  </w:num>
  <w:num w:numId="16">
    <w:abstractNumId w:val="8"/>
  </w:num>
  <w:num w:numId="17">
    <w:abstractNumId w:val="19"/>
  </w:num>
  <w:num w:numId="18">
    <w:abstractNumId w:val="21"/>
  </w:num>
  <w:num w:numId="19">
    <w:abstractNumId w:val="9"/>
  </w:num>
  <w:num w:numId="20">
    <w:abstractNumId w:val="15"/>
  </w:num>
  <w:num w:numId="21">
    <w:abstractNumId w:val="18"/>
  </w:num>
  <w:num w:numId="22">
    <w:abstractNumId w:val="1"/>
  </w:num>
  <w:num w:numId="23">
    <w:abstractNumId w:val="13"/>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2F49"/>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1735"/>
    <w:rsid w:val="000C3269"/>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767"/>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6F6F"/>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F3C"/>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2AD9"/>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4AD3"/>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4BD"/>
    <w:rsid w:val="00801B02"/>
    <w:rsid w:val="00804A7D"/>
    <w:rsid w:val="008056DE"/>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C92"/>
    <w:rsid w:val="009B235D"/>
    <w:rsid w:val="009B2663"/>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0F09"/>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6502"/>
    <w:rsid w:val="00B47C0A"/>
    <w:rsid w:val="00B50132"/>
    <w:rsid w:val="00B50621"/>
    <w:rsid w:val="00B50707"/>
    <w:rsid w:val="00B51C50"/>
    <w:rsid w:val="00B5273A"/>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2F1"/>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271"/>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1E1"/>
    <w:rsid w:val="00D0140B"/>
    <w:rsid w:val="00D020D2"/>
    <w:rsid w:val="00D0291E"/>
    <w:rsid w:val="00D038F2"/>
    <w:rsid w:val="00D045B1"/>
    <w:rsid w:val="00D051A3"/>
    <w:rsid w:val="00D0592B"/>
    <w:rsid w:val="00D10315"/>
    <w:rsid w:val="00D109EF"/>
    <w:rsid w:val="00D1115D"/>
    <w:rsid w:val="00D11BDE"/>
    <w:rsid w:val="00D12684"/>
    <w:rsid w:val="00D12F5F"/>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59AD"/>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37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07E3"/>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2C6"/>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96F3C"/>
    <w:rPr>
      <w:rFonts w:ascii="SimSun" w:eastAsia="SimSun" w:hAnsi="SimSun" w:hint="eastAsia"/>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48190845">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0232494">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89832688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49649764">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7628718">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9621975">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3</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49</cp:revision>
  <cp:lastPrinted>2009-04-22T01:01:00Z</cp:lastPrinted>
  <dcterms:created xsi:type="dcterms:W3CDTF">2020-08-07T11:02:00Z</dcterms:created>
  <dcterms:modified xsi:type="dcterms:W3CDTF">2021-10-22T08:02:00Z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